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4F34" w14:textId="7B118A0A" w:rsidR="009A0EE8" w:rsidRPr="004E6FEC" w:rsidRDefault="009A0EE8" w:rsidP="009A0EE8">
      <w:pPr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Минюстом России 2 июня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2023 года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зарегистрирован </w:t>
      </w:r>
      <w:hyperlink r:id="rId5" w:tgtFrame="_blank" w:history="1">
        <w:r w:rsidRPr="004E6FEC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. Новый порядок вступает в силу с 1 сентября 2023 года и действует до 31 августа 2029 года.</w:t>
      </w:r>
    </w:p>
    <w:p w14:paraId="17BD22CD" w14:textId="540F9B0C" w:rsidR="00CD0A9F" w:rsidRDefault="008D2DFD" w:rsidP="00CD0A9F">
      <w:pPr>
        <w:spacing w:after="0"/>
        <w:ind w:firstLine="709"/>
        <w:jc w:val="both"/>
      </w:pPr>
      <w:r>
        <w:t>Основные новации нового порядка проведения аттестации педагогических работников:</w:t>
      </w:r>
    </w:p>
    <w:p w14:paraId="32E3EED2" w14:textId="77777777" w:rsidR="00CD0A9F" w:rsidRDefault="00CD0A9F" w:rsidP="00CD0A9F">
      <w:pPr>
        <w:spacing w:after="0"/>
        <w:ind w:firstLine="709"/>
        <w:jc w:val="both"/>
      </w:pPr>
    </w:p>
    <w:p w14:paraId="0048374B" w14:textId="5912E0F0" w:rsidR="00CD0A9F" w:rsidRPr="00CD0A9F" w:rsidRDefault="00CD0A9F" w:rsidP="00CD0A9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cs="Times New Roman"/>
          <w:b/>
          <w:bCs/>
          <w:szCs w:val="28"/>
        </w:rPr>
      </w:pPr>
      <w:r w:rsidRPr="00CD0A9F">
        <w:rPr>
          <w:rFonts w:eastAsia="Times New Roman" w:cs="Times New Roman"/>
          <w:b/>
          <w:bCs/>
          <w:color w:val="333333"/>
          <w:szCs w:val="28"/>
          <w:lang w:eastAsia="ru-RU"/>
        </w:rPr>
        <w:t>Квалификационные категории</w:t>
      </w:r>
      <w:r w:rsidR="00A146B8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педагогических работников </w:t>
      </w:r>
      <w:r w:rsidRPr="00CD0A9F">
        <w:rPr>
          <w:rFonts w:eastAsia="Times New Roman" w:cs="Times New Roman"/>
          <w:b/>
          <w:bCs/>
          <w:color w:val="333333"/>
          <w:szCs w:val="28"/>
          <w:lang w:eastAsia="ru-RU"/>
        </w:rPr>
        <w:t>будут действовать бессрочно</w:t>
      </w:r>
    </w:p>
    <w:p w14:paraId="0C0DD2D2" w14:textId="77777777" w:rsidR="00CD0A9F" w:rsidRPr="00CD0A9F" w:rsidRDefault="00CD0A9F" w:rsidP="00CD0A9F">
      <w:pPr>
        <w:pStyle w:val="a3"/>
        <w:spacing w:after="0"/>
        <w:ind w:left="0"/>
        <w:jc w:val="both"/>
        <w:rPr>
          <w:rFonts w:cs="Times New Roman"/>
          <w:b/>
          <w:bCs/>
          <w:szCs w:val="28"/>
        </w:rPr>
      </w:pPr>
    </w:p>
    <w:p w14:paraId="4977D7A5" w14:textId="25FD37C9" w:rsidR="009A0EE8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CD0A9F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Квалификационные категории, установленные до вступления в силу 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указанного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приказа, сохраняются в течение срока, на который они б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>ыли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установлены. </w:t>
      </w:r>
    </w:p>
    <w:p w14:paraId="6D7DE653" w14:textId="110730AF" w:rsidR="00CD0A9F" w:rsidRPr="004E6FEC" w:rsidRDefault="009A0EE8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При наличии первой квалификационной категории срок подачи заявления на высшую квалификационную категорию теперь не ограничен. При отказе в установлении высшей квалификационной категории за работником сохраняется первая квалификационная категория. При этом в следующий раз обратиться с заявлением на высшую категорию можно будет не ранее чем через год. Основания для установления первой и высшей квалификационных категорий не изменились. </w:t>
      </w:r>
    </w:p>
    <w:p w14:paraId="6A25E783" w14:textId="5C3721F0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Аттестация на соответствие занимаемой должности для работников, не имеющих квалификационн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>ой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категории, как и раньше является обязательной и проходится внутри образовательной организации раз в пять лет.</w:t>
      </w:r>
    </w:p>
    <w:p w14:paraId="63D64A65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3CF37C63" w14:textId="2A75AE1C" w:rsidR="00CD0A9F" w:rsidRPr="00CD0A9F" w:rsidRDefault="00CD0A9F" w:rsidP="00CD0A9F">
      <w:pPr>
        <w:pStyle w:val="a3"/>
        <w:numPr>
          <w:ilvl w:val="0"/>
          <w:numId w:val="3"/>
        </w:numPr>
        <w:spacing w:after="0" w:line="276" w:lineRule="auto"/>
        <w:ind w:hanging="720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CD0A9F">
        <w:rPr>
          <w:rFonts w:eastAsia="Times New Roman" w:cs="Times New Roman"/>
          <w:b/>
          <w:bCs/>
          <w:color w:val="333333"/>
          <w:szCs w:val="28"/>
          <w:lang w:eastAsia="ru-RU"/>
        </w:rPr>
        <w:t>Определено количество членов аттестационных комиссий</w:t>
      </w:r>
    </w:p>
    <w:p w14:paraId="45CC7882" w14:textId="77777777" w:rsidR="00CD0A9F" w:rsidRPr="00CD0A9F" w:rsidRDefault="00CD0A9F" w:rsidP="00CD0A9F">
      <w:pPr>
        <w:pStyle w:val="a3"/>
        <w:spacing w:after="0" w:line="276" w:lineRule="auto"/>
        <w:ind w:left="1069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14:paraId="5201734C" w14:textId="77777777" w:rsidR="00A146B8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Комиссия для аттестации на соответствие занимаемой должности состоит не менее чем из 5 человек.</w:t>
      </w:r>
    </w:p>
    <w:p w14:paraId="717241BA" w14:textId="77777777" w:rsidR="00A146B8" w:rsidRDefault="00A146B8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 Руководитель образовательной организации в состав аттестационной комиссии не входит.</w:t>
      </w:r>
    </w:p>
    <w:p w14:paraId="6C95568C" w14:textId="23A877C3" w:rsidR="00CD0A9F" w:rsidRDefault="00A146B8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В комиссию для аттестации на первую и высшую квалификационные категории должно входить не менее 7 человек, включая представителя соответствующе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й профсоюзной организации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 специалистов для осуществления всестороннего анализа профессиональной деятельности педагогических</w:t>
      </w:r>
      <w:r w:rsidR="00CD0A9F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работников.</w:t>
      </w:r>
    </w:p>
    <w:p w14:paraId="3F49ECCE" w14:textId="77777777" w:rsidR="00A146B8" w:rsidRDefault="00A146B8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312C082D" w14:textId="5BE36FEE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br/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3 </w:t>
      </w:r>
      <w:r w:rsidRPr="004E6FEC">
        <w:rPr>
          <w:rFonts w:eastAsia="Times New Roman" w:cs="Times New Roman"/>
          <w:b/>
          <w:bCs/>
          <w:color w:val="333333"/>
          <w:szCs w:val="28"/>
          <w:lang w:eastAsia="ru-RU"/>
        </w:rPr>
        <w:t>Заявление на прохождение аттестации с целью установления квалификационных категорий можно подать дистанционно</w:t>
      </w:r>
    </w:p>
    <w:p w14:paraId="6CFC6FD5" w14:textId="77777777" w:rsidR="00CD0A9F" w:rsidRPr="004E6FEC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7968109B" w14:textId="060EC3D5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Заявления могут быть поданы непосредственно в аттестационную комиссию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>или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направлено по почте письмом с уведомлением о вручении</w:t>
      </w:r>
      <w:r w:rsidR="00A146B8">
        <w:rPr>
          <w:rFonts w:eastAsia="Times New Roman" w:cs="Times New Roman"/>
          <w:szCs w:val="28"/>
          <w:bdr w:val="none" w:sz="0" w:space="0" w:color="auto" w:frame="1"/>
          <w:lang w:eastAsia="ru-RU"/>
        </w:rPr>
        <w:t>,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или через интернет, в том числе посредством Единого портала государственных и муниципальных услуг («Госуслуги»).</w:t>
      </w:r>
    </w:p>
    <w:p w14:paraId="42DD1BCA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6A8DD909" w14:textId="5A8B6A3A" w:rsidR="00CD0A9F" w:rsidRPr="00CD0A9F" w:rsidRDefault="00CD0A9F" w:rsidP="00CD0A9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CD0A9F">
        <w:rPr>
          <w:rFonts w:eastAsia="Times New Roman" w:cs="Times New Roman"/>
          <w:b/>
          <w:bCs/>
          <w:color w:val="333333"/>
          <w:szCs w:val="28"/>
          <w:lang w:eastAsia="ru-RU"/>
        </w:rPr>
        <w:t>Введены новые квалификационные категории: "педагог-методист" и "педагог-наставник"</w:t>
      </w:r>
    </w:p>
    <w:p w14:paraId="4155F8B7" w14:textId="77777777" w:rsidR="00CD0A9F" w:rsidRPr="00CD0A9F" w:rsidRDefault="00CD0A9F" w:rsidP="00CD0A9F">
      <w:pPr>
        <w:pStyle w:val="a3"/>
        <w:spacing w:after="0" w:line="276" w:lineRule="auto"/>
        <w:ind w:left="0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14:paraId="417235DA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комиссиями. К заявлению на такую аттестацию прилагается ходатайство работодателя.</w:t>
      </w:r>
    </w:p>
    <w:p w14:paraId="78285B36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58E0A372" w14:textId="02A75119" w:rsidR="00CD0A9F" w:rsidRPr="00CD0A9F" w:rsidRDefault="00CD0A9F" w:rsidP="00CD0A9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textAlignment w:val="baseline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D0A9F">
        <w:rPr>
          <w:rFonts w:eastAsia="Times New Roman" w:cs="Times New Roman"/>
          <w:b/>
          <w:bCs/>
          <w:color w:val="333333"/>
          <w:szCs w:val="28"/>
          <w:lang w:eastAsia="ru-RU"/>
        </w:rPr>
        <w:t>Уточнен перечень сведений, указываемых в заявлении</w:t>
      </w:r>
    </w:p>
    <w:p w14:paraId="1F7911A9" w14:textId="77777777" w:rsidR="00CD0A9F" w:rsidRPr="00CD0A9F" w:rsidRDefault="00CD0A9F" w:rsidP="00CD0A9F">
      <w:pPr>
        <w:pStyle w:val="a3"/>
        <w:spacing w:after="0" w:line="276" w:lineRule="auto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0F8D4080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 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 заявлении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педагогические работники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указывают сведения об уровне образования (квалификации), результатах профессиональной деятельности, об имеющихся квалификационных категориях, а также указывают должность, по которой они хотят пройти аттестацию. Кроме того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,</w:t>
      </w:r>
      <w:r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педагогические работники имеют право не позднее чем за 5 рабочих дней до проведения заседания аттестационной комиссии направить дополнительные сведения, характеризующие их профессиональную деятельность.</w:t>
      </w:r>
    </w:p>
    <w:p w14:paraId="7181EC66" w14:textId="77777777" w:rsidR="00CD0A9F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28322EBB" w14:textId="468BAAE3" w:rsidR="00CD0A9F" w:rsidRPr="004E6FEC" w:rsidRDefault="00CD0A9F" w:rsidP="00CD0A9F">
      <w:pPr>
        <w:spacing w:after="0" w:line="276" w:lineRule="auto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6 </w:t>
      </w:r>
      <w:r w:rsidRPr="004E6FEC">
        <w:rPr>
          <w:rFonts w:eastAsia="Times New Roman" w:cs="Times New Roman"/>
          <w:b/>
          <w:bCs/>
          <w:color w:val="333333"/>
          <w:szCs w:val="28"/>
          <w:lang w:eastAsia="ru-RU"/>
        </w:rPr>
        <w:t>Наличие наград, званий, знаков отличия, сведений о наградах потребуется подтвердить</w:t>
      </w:r>
    </w:p>
    <w:p w14:paraId="2D856611" w14:textId="77777777" w:rsidR="009D1ECA" w:rsidRDefault="009D1ECA" w:rsidP="00CD0A9F">
      <w:pPr>
        <w:spacing w:after="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14:paraId="51BB09E9" w14:textId="77777777" w:rsidR="009D1ECA" w:rsidRDefault="009D1ECA" w:rsidP="009D1ECA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Проведение аттестации в целях установления квалификационных категорий работников, имеющих звания и награды, либо являющихся призерами конкурсов профессионального мастерства педагогических работников, осуществляется на основе подтверждающих сведений. </w:t>
      </w:r>
    </w:p>
    <w:p w14:paraId="0C2A5F0C" w14:textId="77777777" w:rsidR="009D1ECA" w:rsidRDefault="009D1ECA" w:rsidP="009D1ECA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3C9938EC" w14:textId="77777777" w:rsidR="00A146B8" w:rsidRDefault="00A146B8" w:rsidP="009D1ECA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1F7E402E" w14:textId="77777777" w:rsidR="00A146B8" w:rsidRDefault="00A146B8" w:rsidP="009D1ECA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09BDB421" w14:textId="77777777" w:rsidR="00A146B8" w:rsidRDefault="00A146B8" w:rsidP="009D1ECA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738B8BDD" w14:textId="26987E10" w:rsidR="00CD0A9F" w:rsidRPr="00C45290" w:rsidRDefault="00CD0A9F" w:rsidP="004827E6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45290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Сведения об установленной квалификационной категории вносятся работодателем в трудовую книжку</w:t>
      </w:r>
    </w:p>
    <w:p w14:paraId="1A582FA5" w14:textId="77777777" w:rsidR="00C45290" w:rsidRPr="00C45290" w:rsidRDefault="00C45290" w:rsidP="00C45290">
      <w:pPr>
        <w:tabs>
          <w:tab w:val="left" w:pos="1701"/>
        </w:tabs>
        <w:spacing w:after="0" w:line="276" w:lineRule="auto"/>
        <w:ind w:left="360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4B818D9A" w14:textId="6DD0F0CA" w:rsidR="00CD0A9F" w:rsidRDefault="00A146B8" w:rsidP="00C45290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     </w:t>
      </w:r>
      <w:r w:rsidR="00CD0A9F" w:rsidRPr="004E6FEC">
        <w:rPr>
          <w:rFonts w:eastAsia="Times New Roman" w:cs="Times New Roman"/>
          <w:szCs w:val="28"/>
          <w:bdr w:val="none" w:sz="0" w:space="0" w:color="auto" w:frame="1"/>
          <w:lang w:eastAsia="ru-RU"/>
        </w:rPr>
        <w:t>На основании распорядительного акта об установлении квалификационной категории работодатель вносит соответствующую запись в трудовую книжку или сведения о трудовой деятельности работника. Квалификационные категории являются также основанием для дифференциации оплаты труда педагогических работников.</w:t>
      </w:r>
    </w:p>
    <w:p w14:paraId="10178CB1" w14:textId="77777777" w:rsidR="00C45290" w:rsidRDefault="00C45290" w:rsidP="00C45290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442C3FCB" w14:textId="73449E85" w:rsidR="00C45290" w:rsidRPr="004E6FEC" w:rsidRDefault="00C45290" w:rsidP="00C45290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44223193" w14:textId="77777777" w:rsidR="00CD0A9F" w:rsidRDefault="00CD0A9F" w:rsidP="00CD0A9F">
      <w:pPr>
        <w:spacing w:after="0"/>
        <w:ind w:firstLine="709"/>
        <w:jc w:val="both"/>
      </w:pPr>
    </w:p>
    <w:p w14:paraId="356CEB0D" w14:textId="77777777" w:rsidR="0013180A" w:rsidRDefault="0013180A" w:rsidP="006C0B77">
      <w:pPr>
        <w:spacing w:after="0"/>
        <w:ind w:firstLine="709"/>
        <w:jc w:val="both"/>
      </w:pPr>
    </w:p>
    <w:p w14:paraId="34D16F66" w14:textId="77777777" w:rsidR="008D2DFD" w:rsidRDefault="008D2DFD" w:rsidP="006C0B77">
      <w:pPr>
        <w:spacing w:after="0"/>
        <w:ind w:firstLine="709"/>
        <w:jc w:val="both"/>
      </w:pPr>
    </w:p>
    <w:sectPr w:rsidR="008D2D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5EC"/>
    <w:multiLevelType w:val="hybridMultilevel"/>
    <w:tmpl w:val="2C9A6A8E"/>
    <w:lvl w:ilvl="0" w:tplc="1DF2489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750C"/>
    <w:multiLevelType w:val="hybridMultilevel"/>
    <w:tmpl w:val="55DEAF20"/>
    <w:lvl w:ilvl="0" w:tplc="89B44E0A">
      <w:start w:val="2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2E6A"/>
    <w:multiLevelType w:val="hybridMultilevel"/>
    <w:tmpl w:val="61986B8E"/>
    <w:lvl w:ilvl="0" w:tplc="BC244A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72B53"/>
    <w:multiLevelType w:val="hybridMultilevel"/>
    <w:tmpl w:val="A4E682D6"/>
    <w:lvl w:ilvl="0" w:tplc="56A2D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3144E8"/>
    <w:multiLevelType w:val="hybridMultilevel"/>
    <w:tmpl w:val="292A74B8"/>
    <w:lvl w:ilvl="0" w:tplc="B56C966C">
      <w:start w:val="4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2622">
    <w:abstractNumId w:val="3"/>
  </w:num>
  <w:num w:numId="2" w16cid:durableId="1321883252">
    <w:abstractNumId w:val="4"/>
  </w:num>
  <w:num w:numId="3" w16cid:durableId="856508949">
    <w:abstractNumId w:val="1"/>
  </w:num>
  <w:num w:numId="4" w16cid:durableId="999847493">
    <w:abstractNumId w:val="0"/>
  </w:num>
  <w:num w:numId="5" w16cid:durableId="81810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1"/>
    <w:rsid w:val="0013180A"/>
    <w:rsid w:val="004827E6"/>
    <w:rsid w:val="004C5D0D"/>
    <w:rsid w:val="006C0B77"/>
    <w:rsid w:val="00770941"/>
    <w:rsid w:val="008242FF"/>
    <w:rsid w:val="00870751"/>
    <w:rsid w:val="008D2DFD"/>
    <w:rsid w:val="00922C48"/>
    <w:rsid w:val="009A0EE8"/>
    <w:rsid w:val="009C5D8A"/>
    <w:rsid w:val="009D1ECA"/>
    <w:rsid w:val="00A146B8"/>
    <w:rsid w:val="00B915B7"/>
    <w:rsid w:val="00C45290"/>
    <w:rsid w:val="00CD0A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726"/>
  <w15:chartTrackingRefBased/>
  <w15:docId w15:val="{29D5293C-B14B-48A2-BEF7-5471EA36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6020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2023-06-07T09:50:00Z</dcterms:created>
  <dcterms:modified xsi:type="dcterms:W3CDTF">2023-06-07T11:42:00Z</dcterms:modified>
</cp:coreProperties>
</file>